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Ссылки на информацию о стандартах медицинской помощи, порядках, клинических рекомендациях (при их наличии), с учетом и на основании которых оказываются медицинские услуги.</w:t>
      </w:r>
    </w:p>
    <w:p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"https://cr.minzdrav.gov.ru/clin_recomend"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>Рубрикатор КР (minzdrav.gov.ru)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- клинические рекомендации 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"https://minzdrav.gov.ru/ministry/61/4/stranitsa-857/poryadki-okazaniya-meditsinskoy-pomoschi-naseleniyu-rossiyskoy-federatsii"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>Порядки оказания медицинской помощи населению Российской Федерации (minzdrav.gov.ru)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"https://minzdrav.gov.ru/ministry/61/22/stranitsa-979/stranitsa-983/2-standarty-spetsializirovannoy-meditsinskoy-pomoschi"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 xml:space="preserve"> Стандарты специализированной медицинской помощи (minzdrav.gov.ru)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numPr>
          <w:numId w:val="0"/>
        </w:num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4. 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sz w:val="24"/>
          <w:szCs w:val="24"/>
        </w:rPr>
        <w:instrText xml:space="preserve"> HYPERLINK "https://minzdrav.gov.ru/ministry/61/22/stranitsa-979/stranitsa-983/1-standarty-pervichnoy-mediko-sanitarnoy-pomoschi" </w:instrTex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4"/>
          <w:szCs w:val="24"/>
        </w:rPr>
        <w:t xml:space="preserve"> Стандарты первичной медико-санитарной помощи (minzdrav.gov.ru)</w:t>
      </w:r>
      <w:r>
        <w:rPr>
          <w:rFonts w:hint="default" w:ascii="Times New Roman" w:hAnsi="Times New Roman" w:eastAsia="SimSun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</w:t>
      </w:r>
    </w:p>
    <w:p>
      <w:pPr>
        <w:numPr>
          <w:numId w:val="0"/>
        </w:numPr>
        <w:rPr>
          <w:rFonts w:hint="default" w:ascii="SimSun" w:hAnsi="SimSun" w:eastAsia="SimSun" w:cs="SimSun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HP Simplified Hans Light">
    <w:panose1 w:val="020B0300000000000000"/>
    <w:charset w:val="86"/>
    <w:family w:val="auto"/>
    <w:pitch w:val="default"/>
    <w:sig w:usb0="A00002BF" w:usb1="38CF7CFA" w:usb2="00000016" w:usb3="00000000" w:csb0="2004011D" w:csb1="41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2AEB7"/>
    <w:multiLevelType w:val="singleLevel"/>
    <w:tmpl w:val="A2D2AE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2024-02-29T11:40:29Z</dcterms:created>
  <dc:creator>hp</dc:creator>
  <cp:lastModifiedBy>Екатерина Багаш�</cp:lastModifiedBy>
  <dcterms:modified xsi:type="dcterms:W3CDTF">2024-02-29T11:48:30Z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E11D81170B5948E9B0AF1C5B259A6218_12</vt:lpwstr>
  </property>
</Properties>
</file>